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6015" w14:textId="77777777" w:rsidR="00D42877" w:rsidRDefault="00D42877" w:rsidP="00D42877">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HARROW COUNCIL</w:t>
      </w:r>
    </w:p>
    <w:p w14:paraId="1A6EDF9F" w14:textId="77777777" w:rsidR="00D42877" w:rsidRDefault="00D42877" w:rsidP="00D42877">
      <w:pPr>
        <w:spacing w:after="0" w:line="240" w:lineRule="auto"/>
        <w:jc w:val="both"/>
        <w:rPr>
          <w:rFonts w:ascii="Arial" w:eastAsia="Times New Roman" w:hAnsi="Arial" w:cs="Arial"/>
          <w:b/>
          <w:bCs/>
          <w:sz w:val="24"/>
          <w:szCs w:val="24"/>
        </w:rPr>
      </w:pPr>
    </w:p>
    <w:p w14:paraId="2A859002" w14:textId="77777777" w:rsidR="00D42877" w:rsidRDefault="00D42877" w:rsidP="00D42877">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ADDENDUM</w:t>
      </w:r>
    </w:p>
    <w:p w14:paraId="60F26DDF" w14:textId="77777777" w:rsidR="00D42877" w:rsidRDefault="00D42877" w:rsidP="00D42877">
      <w:pPr>
        <w:spacing w:after="0" w:line="240" w:lineRule="auto"/>
        <w:jc w:val="both"/>
        <w:rPr>
          <w:rFonts w:ascii="Arial" w:eastAsia="Times New Roman" w:hAnsi="Arial" w:cs="Arial"/>
          <w:b/>
          <w:bCs/>
          <w:sz w:val="24"/>
          <w:szCs w:val="24"/>
        </w:rPr>
      </w:pPr>
    </w:p>
    <w:p w14:paraId="4F6DF959" w14:textId="77777777" w:rsidR="00D42877" w:rsidRDefault="00D42877" w:rsidP="00D42877">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PLANNING COMMITTEE </w:t>
      </w:r>
      <w:r>
        <w:rPr>
          <w:rFonts w:ascii="Arial" w:eastAsia="Times New Roman" w:hAnsi="Arial" w:cs="Arial"/>
          <w:b/>
          <w:bCs/>
          <w:sz w:val="24"/>
          <w:szCs w:val="24"/>
        </w:rPr>
        <w:tab/>
      </w:r>
    </w:p>
    <w:p w14:paraId="4903B668" w14:textId="77777777" w:rsidR="00D42877" w:rsidRDefault="00D42877" w:rsidP="00D42877">
      <w:pPr>
        <w:spacing w:after="0" w:line="240" w:lineRule="auto"/>
        <w:jc w:val="both"/>
        <w:rPr>
          <w:rFonts w:ascii="Arial" w:eastAsia="Times New Roman" w:hAnsi="Arial" w:cs="Arial"/>
          <w:b/>
          <w:bCs/>
          <w:sz w:val="24"/>
          <w:szCs w:val="24"/>
        </w:rPr>
      </w:pPr>
    </w:p>
    <w:p w14:paraId="2E797CEA" w14:textId="7900AFFE" w:rsidR="00D42877" w:rsidRDefault="00D42877" w:rsidP="00D42877">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DATE:  </w:t>
      </w:r>
      <w:r w:rsidR="00D55B73">
        <w:rPr>
          <w:rFonts w:ascii="Arial" w:eastAsia="Times New Roman" w:hAnsi="Arial" w:cs="Arial"/>
          <w:b/>
          <w:bCs/>
          <w:sz w:val="24"/>
          <w:szCs w:val="24"/>
        </w:rPr>
        <w:t>1</w:t>
      </w:r>
      <w:r w:rsidR="00573458">
        <w:rPr>
          <w:rFonts w:ascii="Arial" w:eastAsia="Times New Roman" w:hAnsi="Arial" w:cs="Arial"/>
          <w:b/>
          <w:bCs/>
          <w:sz w:val="24"/>
          <w:szCs w:val="24"/>
        </w:rPr>
        <w:t>6</w:t>
      </w:r>
      <w:r w:rsidR="00D55B73" w:rsidRPr="00D55B73">
        <w:rPr>
          <w:rFonts w:ascii="Arial" w:eastAsia="Times New Roman" w:hAnsi="Arial" w:cs="Arial"/>
          <w:b/>
          <w:bCs/>
          <w:sz w:val="24"/>
          <w:szCs w:val="24"/>
          <w:vertAlign w:val="superscript"/>
        </w:rPr>
        <w:t>th</w:t>
      </w:r>
      <w:r w:rsidR="00D55B73">
        <w:rPr>
          <w:rFonts w:ascii="Arial" w:eastAsia="Times New Roman" w:hAnsi="Arial" w:cs="Arial"/>
          <w:b/>
          <w:bCs/>
          <w:sz w:val="24"/>
          <w:szCs w:val="24"/>
        </w:rPr>
        <w:t xml:space="preserve"> November</w:t>
      </w:r>
      <w:r>
        <w:rPr>
          <w:rFonts w:ascii="Arial" w:eastAsia="Times New Roman" w:hAnsi="Arial" w:cs="Arial"/>
          <w:b/>
          <w:bCs/>
          <w:sz w:val="24"/>
          <w:szCs w:val="24"/>
        </w:rPr>
        <w:t xml:space="preserve"> 2022</w:t>
      </w:r>
    </w:p>
    <w:p w14:paraId="05B9DB47" w14:textId="77777777" w:rsidR="00D42877" w:rsidRDefault="00D42877" w:rsidP="00D42877">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840"/>
        <w:gridCol w:w="5016"/>
        <w:gridCol w:w="2525"/>
      </w:tblGrid>
      <w:tr w:rsidR="00D42877" w14:paraId="1ED04B39" w14:textId="77777777" w:rsidTr="00EF69F8">
        <w:tc>
          <w:tcPr>
            <w:tcW w:w="862" w:type="dxa"/>
            <w:tcBorders>
              <w:top w:val="single" w:sz="4" w:space="0" w:color="auto"/>
              <w:left w:val="single" w:sz="4" w:space="0" w:color="auto"/>
              <w:bottom w:val="single" w:sz="4" w:space="0" w:color="auto"/>
              <w:right w:val="single" w:sz="4" w:space="0" w:color="auto"/>
            </w:tcBorders>
          </w:tcPr>
          <w:p w14:paraId="461DE419" w14:textId="59523FAE" w:rsidR="00D42877" w:rsidRDefault="00BB654B">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2/01</w:t>
            </w:r>
          </w:p>
        </w:tc>
        <w:tc>
          <w:tcPr>
            <w:tcW w:w="8381" w:type="dxa"/>
            <w:gridSpan w:val="3"/>
            <w:tcBorders>
              <w:top w:val="single" w:sz="4" w:space="0" w:color="auto"/>
              <w:left w:val="single" w:sz="4" w:space="0" w:color="auto"/>
              <w:bottom w:val="single" w:sz="4" w:space="0" w:color="auto"/>
              <w:right w:val="single" w:sz="4" w:space="0" w:color="auto"/>
            </w:tcBorders>
          </w:tcPr>
          <w:p w14:paraId="6A5E06A2" w14:textId="635E906B" w:rsidR="00D42877" w:rsidRDefault="00BB654B">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Amend Paragraph 2.4:</w:t>
            </w:r>
          </w:p>
          <w:p w14:paraId="0441CA6F" w14:textId="77777777" w:rsidR="00BB654B" w:rsidRDefault="00BB654B">
            <w:pPr>
              <w:spacing w:after="0" w:line="240" w:lineRule="auto"/>
              <w:jc w:val="both"/>
              <w:rPr>
                <w:rFonts w:ascii="Arial" w:eastAsia="Times New Roman" w:hAnsi="Arial" w:cs="Arial"/>
                <w:b/>
                <w:bCs/>
                <w:sz w:val="24"/>
                <w:szCs w:val="24"/>
              </w:rPr>
            </w:pPr>
          </w:p>
          <w:p w14:paraId="063EE3CE" w14:textId="77777777" w:rsidR="00BB654B" w:rsidRPr="00BB654B" w:rsidRDefault="00BB654B" w:rsidP="00BB654B">
            <w:pPr>
              <w:spacing w:after="0" w:line="240" w:lineRule="auto"/>
              <w:jc w:val="both"/>
              <w:rPr>
                <w:rFonts w:ascii="Arial" w:eastAsia="Times New Roman" w:hAnsi="Arial" w:cs="Arial"/>
                <w:b/>
                <w:bCs/>
                <w:sz w:val="24"/>
                <w:szCs w:val="24"/>
              </w:rPr>
            </w:pPr>
            <w:r w:rsidRPr="00BB654B">
              <w:rPr>
                <w:rFonts w:ascii="Arial" w:eastAsia="Times New Roman" w:hAnsi="Arial" w:cs="Arial"/>
                <w:sz w:val="24"/>
                <w:szCs w:val="24"/>
              </w:rPr>
              <w:t>The proposal development would provide eight parking spaces within the basement</w:t>
            </w:r>
            <w:r w:rsidRPr="00BB654B">
              <w:rPr>
                <w:rFonts w:ascii="Arial" w:eastAsia="Times New Roman" w:hAnsi="Arial" w:cs="Arial"/>
                <w:b/>
                <w:bCs/>
                <w:sz w:val="24"/>
                <w:szCs w:val="24"/>
              </w:rPr>
              <w:t xml:space="preserve"> and two on the forecourt for visitors.</w:t>
            </w:r>
          </w:p>
          <w:p w14:paraId="7781EC05" w14:textId="77777777" w:rsidR="00BB654B" w:rsidRDefault="00BB654B">
            <w:pPr>
              <w:spacing w:after="0" w:line="240" w:lineRule="auto"/>
              <w:jc w:val="both"/>
              <w:rPr>
                <w:rFonts w:ascii="Arial" w:eastAsia="Times New Roman" w:hAnsi="Arial" w:cs="Arial"/>
                <w:b/>
                <w:bCs/>
                <w:sz w:val="24"/>
                <w:szCs w:val="24"/>
              </w:rPr>
            </w:pPr>
          </w:p>
          <w:p w14:paraId="16A355ED" w14:textId="77777777" w:rsidR="00CD4539" w:rsidRDefault="00CD453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Page 23, under the history section add the following information relating to P/0030/22 which is currently at appeal following non-</w:t>
            </w:r>
            <w:proofErr w:type="gramStart"/>
            <w:r>
              <w:rPr>
                <w:rFonts w:ascii="Arial" w:eastAsia="Times New Roman" w:hAnsi="Arial" w:cs="Arial"/>
                <w:b/>
                <w:bCs/>
                <w:sz w:val="24"/>
                <w:szCs w:val="24"/>
              </w:rPr>
              <w:t>determination:-</w:t>
            </w:r>
            <w:proofErr w:type="gramEnd"/>
          </w:p>
          <w:p w14:paraId="30411752" w14:textId="4C286335" w:rsidR="00D229F9" w:rsidRDefault="00D229F9">
            <w:pPr>
              <w:spacing w:after="0" w:line="240" w:lineRule="auto"/>
              <w:jc w:val="both"/>
              <w:rPr>
                <w:rFonts w:ascii="Arial" w:eastAsia="Times New Roman" w:hAnsi="Arial" w:cs="Arial"/>
                <w:b/>
                <w:bCs/>
                <w:sz w:val="24"/>
                <w:szCs w:val="24"/>
              </w:rPr>
            </w:pPr>
          </w:p>
          <w:p w14:paraId="7F3423FA" w14:textId="2CF186B8" w:rsidR="00234F3B" w:rsidRDefault="00234F3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Had the applicant not appealed the application would have been refused </w:t>
            </w:r>
            <w:r w:rsidR="00D229F9">
              <w:rPr>
                <w:rFonts w:ascii="Arial" w:eastAsia="Times New Roman" w:hAnsi="Arial" w:cs="Arial"/>
                <w:sz w:val="24"/>
                <w:szCs w:val="24"/>
              </w:rPr>
              <w:t xml:space="preserve">under delegated authority </w:t>
            </w:r>
            <w:r>
              <w:rPr>
                <w:rFonts w:ascii="Arial" w:eastAsia="Times New Roman" w:hAnsi="Arial" w:cs="Arial"/>
                <w:sz w:val="24"/>
                <w:szCs w:val="24"/>
              </w:rPr>
              <w:t>for the following reasons:</w:t>
            </w:r>
          </w:p>
          <w:p w14:paraId="603489A2" w14:textId="77777777" w:rsidR="00234F3B" w:rsidRDefault="00234F3B" w:rsidP="00234F3B">
            <w:pPr>
              <w:pStyle w:val="Default"/>
            </w:pPr>
          </w:p>
          <w:p w14:paraId="5A90F9D8" w14:textId="7AD7921D" w:rsidR="00234F3B" w:rsidRDefault="00234F3B" w:rsidP="00234F3B">
            <w:pPr>
              <w:pStyle w:val="Default"/>
              <w:numPr>
                <w:ilvl w:val="0"/>
                <w:numId w:val="1"/>
              </w:numPr>
              <w:rPr>
                <w:sz w:val="23"/>
                <w:szCs w:val="23"/>
              </w:rPr>
            </w:pPr>
            <w:r>
              <w:rPr>
                <w:sz w:val="23"/>
                <w:szCs w:val="23"/>
              </w:rPr>
              <w:t xml:space="preserve">The proposal, by reason of the overall footprint and siting on a residential garden, would result in an inappropriate form of development at odds with the spatial strategy for the Borough of directing new residential and other development to the Harrow and Wealdstone Opportunity Area, town centres and, in suburban areas, to strategic previously developed sites and would therefore harm its implementation and the contribution that gardens make to the character of the area contrary to the National Planning Policy Framework (2021), Policies CS1.A and CS1.B of the Harrow Core Strategy (2012), and the adopted Supplementary Planning Document Garden Land Development (2013). </w:t>
            </w:r>
          </w:p>
          <w:p w14:paraId="06CDC630" w14:textId="77777777" w:rsidR="00234F3B" w:rsidRDefault="00234F3B" w:rsidP="00234F3B">
            <w:pPr>
              <w:pStyle w:val="Default"/>
              <w:rPr>
                <w:sz w:val="23"/>
                <w:szCs w:val="23"/>
              </w:rPr>
            </w:pPr>
          </w:p>
          <w:p w14:paraId="1F38D670" w14:textId="20393B5B" w:rsidR="00234F3B" w:rsidRDefault="00234F3B" w:rsidP="00234F3B">
            <w:pPr>
              <w:pStyle w:val="Default"/>
              <w:numPr>
                <w:ilvl w:val="0"/>
                <w:numId w:val="1"/>
              </w:numPr>
              <w:rPr>
                <w:sz w:val="23"/>
                <w:szCs w:val="23"/>
              </w:rPr>
            </w:pPr>
            <w:r>
              <w:rPr>
                <w:sz w:val="23"/>
                <w:szCs w:val="23"/>
              </w:rPr>
              <w:t xml:space="preserve">The proposed development, by reason of its design bulk scale and roof form, would be unduly bulky, imposing, and overbearing. resulting in a development which would be incongruous and at odds with the character of the area and the prevailing pattern of development in the </w:t>
            </w:r>
            <w:proofErr w:type="spellStart"/>
            <w:r>
              <w:rPr>
                <w:sz w:val="23"/>
                <w:szCs w:val="23"/>
              </w:rPr>
              <w:t>streetscene</w:t>
            </w:r>
            <w:proofErr w:type="spellEnd"/>
            <w:r>
              <w:rPr>
                <w:sz w:val="23"/>
                <w:szCs w:val="23"/>
              </w:rPr>
              <w:t xml:space="preserve">, to the detriment of the character and appearance of the area, contrary to the National Planning Policy Framework (2021), policy D3 (D(1) and D(11)) of The London Plan (2021), policy CS1.B of The Harrow Core Strategy (2012) and policy DM1 of the Development Management Policies Local Plan (2013). </w:t>
            </w:r>
          </w:p>
          <w:p w14:paraId="62874699" w14:textId="77777777" w:rsidR="00234F3B" w:rsidRDefault="00234F3B" w:rsidP="00234F3B">
            <w:pPr>
              <w:pStyle w:val="Default"/>
              <w:ind w:left="360"/>
              <w:rPr>
                <w:sz w:val="23"/>
                <w:szCs w:val="23"/>
              </w:rPr>
            </w:pPr>
          </w:p>
          <w:p w14:paraId="0FB0381D" w14:textId="4EA6C396" w:rsidR="00234F3B" w:rsidRDefault="00234F3B" w:rsidP="00234F3B">
            <w:pPr>
              <w:pStyle w:val="Default"/>
              <w:numPr>
                <w:ilvl w:val="0"/>
                <w:numId w:val="1"/>
              </w:numPr>
              <w:rPr>
                <w:sz w:val="23"/>
                <w:szCs w:val="23"/>
              </w:rPr>
            </w:pPr>
            <w:r>
              <w:rPr>
                <w:sz w:val="23"/>
                <w:szCs w:val="23"/>
              </w:rPr>
              <w:t>The balconies to units 4 and 5 by reason of the siting in relation to neighbouring properties at Nos. 8 and 12 Oakleigh Avenue would give rise to actual and perceived overlooking to the detriment of the residential amenities of these neighbouring occupiers. As such, the proposed is contrary to policy D3 (</w:t>
            </w:r>
            <w:proofErr w:type="gramStart"/>
            <w:r>
              <w:rPr>
                <w:sz w:val="23"/>
                <w:szCs w:val="23"/>
              </w:rPr>
              <w:t>D(</w:t>
            </w:r>
            <w:proofErr w:type="gramEnd"/>
            <w:r>
              <w:rPr>
                <w:sz w:val="23"/>
                <w:szCs w:val="23"/>
              </w:rPr>
              <w:t xml:space="preserve">7)) of The London Plan (2021), policy CS1.B of The Harrow Core Strategy (2012), Policy DM1 of the  Harrow Development Management Policies Local Plan (2013) and the adopted Supplementary Planning Document Residential Design Guide (2010. </w:t>
            </w:r>
          </w:p>
          <w:p w14:paraId="11AC0949" w14:textId="77777777" w:rsidR="00234F3B" w:rsidRDefault="00234F3B" w:rsidP="00234F3B">
            <w:pPr>
              <w:pStyle w:val="ListParagraph"/>
              <w:rPr>
                <w:sz w:val="23"/>
                <w:szCs w:val="23"/>
              </w:rPr>
            </w:pPr>
          </w:p>
          <w:p w14:paraId="6EAA2DCD" w14:textId="23A3E1D3" w:rsidR="00234F3B" w:rsidRDefault="00D229F9" w:rsidP="00234F3B">
            <w:pPr>
              <w:pStyle w:val="Default"/>
              <w:rPr>
                <w:sz w:val="23"/>
                <w:szCs w:val="23"/>
              </w:rPr>
            </w:pPr>
            <w:r>
              <w:rPr>
                <w:sz w:val="23"/>
                <w:szCs w:val="23"/>
              </w:rPr>
              <w:t>Amendments to current application</w:t>
            </w:r>
            <w:r w:rsidR="00CD4539">
              <w:rPr>
                <w:sz w:val="23"/>
                <w:szCs w:val="23"/>
              </w:rPr>
              <w:t xml:space="preserve"> compared to the appeal application</w:t>
            </w:r>
            <w:r>
              <w:rPr>
                <w:sz w:val="23"/>
                <w:szCs w:val="23"/>
              </w:rPr>
              <w:t>:</w:t>
            </w:r>
          </w:p>
          <w:p w14:paraId="30136592" w14:textId="732C6967" w:rsidR="00D229F9" w:rsidRDefault="00D229F9" w:rsidP="00234F3B">
            <w:pPr>
              <w:pStyle w:val="Default"/>
              <w:rPr>
                <w:sz w:val="23"/>
                <w:szCs w:val="23"/>
              </w:rPr>
            </w:pPr>
          </w:p>
          <w:p w14:paraId="7CC29610" w14:textId="77777777" w:rsidR="00D229F9" w:rsidRPr="00D229F9" w:rsidRDefault="00D229F9" w:rsidP="00D229F9">
            <w:pPr>
              <w:pStyle w:val="Default"/>
              <w:numPr>
                <w:ilvl w:val="0"/>
                <w:numId w:val="2"/>
              </w:numPr>
              <w:rPr>
                <w:sz w:val="23"/>
                <w:szCs w:val="23"/>
              </w:rPr>
            </w:pPr>
            <w:r w:rsidRPr="00D229F9">
              <w:rPr>
                <w:sz w:val="23"/>
                <w:szCs w:val="23"/>
              </w:rPr>
              <w:t>Reduction in footprint from 488sqm to 467sqm</w:t>
            </w:r>
          </w:p>
          <w:p w14:paraId="5003F120" w14:textId="77777777" w:rsidR="00D229F9" w:rsidRPr="00D229F9" w:rsidRDefault="00D229F9" w:rsidP="00D229F9">
            <w:pPr>
              <w:pStyle w:val="Default"/>
              <w:numPr>
                <w:ilvl w:val="0"/>
                <w:numId w:val="2"/>
              </w:numPr>
              <w:rPr>
                <w:sz w:val="23"/>
                <w:szCs w:val="23"/>
              </w:rPr>
            </w:pPr>
            <w:r w:rsidRPr="00D229F9">
              <w:rPr>
                <w:sz w:val="23"/>
                <w:szCs w:val="23"/>
              </w:rPr>
              <w:t>Increased set back of side projections from 1.5m to 4m.</w:t>
            </w:r>
          </w:p>
          <w:p w14:paraId="424648A5" w14:textId="77777777" w:rsidR="00D229F9" w:rsidRPr="00D229F9" w:rsidRDefault="00D229F9" w:rsidP="00D229F9">
            <w:pPr>
              <w:pStyle w:val="Default"/>
              <w:numPr>
                <w:ilvl w:val="0"/>
                <w:numId w:val="2"/>
              </w:numPr>
              <w:rPr>
                <w:sz w:val="23"/>
                <w:szCs w:val="23"/>
              </w:rPr>
            </w:pPr>
            <w:r w:rsidRPr="00D229F9">
              <w:rPr>
                <w:sz w:val="23"/>
                <w:szCs w:val="23"/>
              </w:rPr>
              <w:t>Reduction in depth of rear projection from 9.5m to 6m.</w:t>
            </w:r>
          </w:p>
          <w:p w14:paraId="1D5DAAA0" w14:textId="77777777" w:rsidR="00D229F9" w:rsidRPr="00D229F9" w:rsidRDefault="00D229F9" w:rsidP="00D229F9">
            <w:pPr>
              <w:pStyle w:val="Default"/>
              <w:numPr>
                <w:ilvl w:val="0"/>
                <w:numId w:val="2"/>
              </w:numPr>
              <w:rPr>
                <w:sz w:val="23"/>
                <w:szCs w:val="23"/>
              </w:rPr>
            </w:pPr>
            <w:r w:rsidRPr="00D229F9">
              <w:rPr>
                <w:sz w:val="23"/>
                <w:szCs w:val="23"/>
              </w:rPr>
              <w:t>Removal of balconies to units 4 and 5</w:t>
            </w:r>
          </w:p>
          <w:p w14:paraId="2D6776F2" w14:textId="77777777" w:rsidR="00D229F9" w:rsidRPr="00D229F9" w:rsidRDefault="00D229F9" w:rsidP="00D229F9">
            <w:pPr>
              <w:pStyle w:val="Default"/>
              <w:numPr>
                <w:ilvl w:val="0"/>
                <w:numId w:val="2"/>
              </w:numPr>
              <w:rPr>
                <w:sz w:val="23"/>
                <w:szCs w:val="23"/>
              </w:rPr>
            </w:pPr>
            <w:r w:rsidRPr="00D229F9">
              <w:rPr>
                <w:sz w:val="23"/>
                <w:szCs w:val="23"/>
              </w:rPr>
              <w:t>Reduction of parking spaces from 14 to 8 (with 2 visitor parking spaces on forecourt)</w:t>
            </w:r>
          </w:p>
          <w:p w14:paraId="754AEBF1" w14:textId="77777777" w:rsidR="00D229F9" w:rsidRPr="00D229F9" w:rsidRDefault="00D229F9" w:rsidP="00D229F9">
            <w:pPr>
              <w:pStyle w:val="Default"/>
              <w:numPr>
                <w:ilvl w:val="0"/>
                <w:numId w:val="2"/>
              </w:numPr>
              <w:rPr>
                <w:sz w:val="23"/>
                <w:szCs w:val="23"/>
              </w:rPr>
            </w:pPr>
            <w:r w:rsidRPr="00D229F9">
              <w:rPr>
                <w:sz w:val="23"/>
                <w:szCs w:val="23"/>
              </w:rPr>
              <w:t>Retention of existing vehicle crossover</w:t>
            </w:r>
          </w:p>
          <w:p w14:paraId="564A6812" w14:textId="77777777" w:rsidR="00D229F9" w:rsidRPr="00D229F9" w:rsidRDefault="00D229F9" w:rsidP="00D229F9">
            <w:pPr>
              <w:pStyle w:val="Default"/>
              <w:numPr>
                <w:ilvl w:val="0"/>
                <w:numId w:val="2"/>
              </w:numPr>
              <w:rPr>
                <w:sz w:val="23"/>
                <w:szCs w:val="23"/>
              </w:rPr>
            </w:pPr>
            <w:r w:rsidRPr="00D229F9">
              <w:rPr>
                <w:sz w:val="23"/>
                <w:szCs w:val="23"/>
              </w:rPr>
              <w:t>Relocation of Bins/Cycle Store from forecourt to basement</w:t>
            </w:r>
          </w:p>
          <w:p w14:paraId="09D48CAE" w14:textId="77777777" w:rsidR="00D229F9" w:rsidRDefault="00D229F9" w:rsidP="00234F3B">
            <w:pPr>
              <w:pStyle w:val="Default"/>
              <w:rPr>
                <w:sz w:val="23"/>
                <w:szCs w:val="23"/>
              </w:rPr>
            </w:pPr>
          </w:p>
          <w:p w14:paraId="03C45A7E" w14:textId="5A56B909" w:rsidR="00234F3B" w:rsidRPr="00D229F9" w:rsidRDefault="00234F3B">
            <w:pPr>
              <w:spacing w:after="0" w:line="240" w:lineRule="auto"/>
              <w:jc w:val="both"/>
              <w:rPr>
                <w:rFonts w:ascii="Arial" w:eastAsia="Times New Roman" w:hAnsi="Arial" w:cs="Arial"/>
                <w:b/>
                <w:bCs/>
                <w:sz w:val="24"/>
                <w:szCs w:val="24"/>
              </w:rPr>
            </w:pPr>
          </w:p>
        </w:tc>
      </w:tr>
      <w:tr w:rsidR="00EF69F8" w:rsidRPr="00EF69F8" w14:paraId="5BD6E662" w14:textId="77777777" w:rsidTr="00EF69F8">
        <w:tblPrEx>
          <w:tblLook w:val="04A0" w:firstRow="1" w:lastRow="0" w:firstColumn="1" w:lastColumn="0" w:noHBand="0" w:noVBand="1"/>
        </w:tblPrEx>
        <w:tc>
          <w:tcPr>
            <w:tcW w:w="9243" w:type="dxa"/>
            <w:gridSpan w:val="4"/>
            <w:shd w:val="clear" w:color="auto" w:fill="auto"/>
          </w:tcPr>
          <w:p w14:paraId="148FE4BA" w14:textId="77777777" w:rsidR="00EF69F8" w:rsidRPr="00EF69F8" w:rsidRDefault="00EF69F8" w:rsidP="00EF69F8">
            <w:pPr>
              <w:spacing w:after="0" w:line="240" w:lineRule="auto"/>
              <w:jc w:val="both"/>
              <w:rPr>
                <w:rFonts w:ascii="Arial" w:eastAsia="Times New Roman" w:hAnsi="Arial" w:cs="Arial"/>
                <w:b/>
                <w:bCs/>
                <w:sz w:val="24"/>
                <w:szCs w:val="24"/>
              </w:rPr>
            </w:pPr>
          </w:p>
          <w:p w14:paraId="6F466924" w14:textId="77777777" w:rsidR="00EF69F8" w:rsidRPr="00EF69F8" w:rsidRDefault="00EF69F8" w:rsidP="00EF69F8">
            <w:pPr>
              <w:spacing w:after="0" w:line="240" w:lineRule="auto"/>
              <w:jc w:val="center"/>
              <w:rPr>
                <w:rFonts w:ascii="Arial" w:eastAsia="Times New Roman" w:hAnsi="Arial" w:cs="Arial"/>
                <w:b/>
                <w:bCs/>
                <w:sz w:val="24"/>
                <w:szCs w:val="24"/>
              </w:rPr>
            </w:pPr>
            <w:r w:rsidRPr="00EF69F8">
              <w:rPr>
                <w:rFonts w:ascii="Arial" w:eastAsia="Times New Roman" w:hAnsi="Arial" w:cs="Arial"/>
                <w:b/>
                <w:bCs/>
                <w:sz w:val="24"/>
                <w:szCs w:val="24"/>
              </w:rPr>
              <w:t>AGENDA ITEM 10 – REPRESENTATIONS ON PLANNING APPLICATIONS</w:t>
            </w:r>
          </w:p>
          <w:p w14:paraId="7B3C8568" w14:textId="77777777" w:rsidR="00EF69F8" w:rsidRPr="00EF69F8" w:rsidRDefault="00EF69F8" w:rsidP="00EF69F8">
            <w:pPr>
              <w:spacing w:after="0" w:line="240" w:lineRule="auto"/>
              <w:jc w:val="both"/>
              <w:rPr>
                <w:rFonts w:ascii="Arial" w:eastAsia="Times New Roman" w:hAnsi="Arial" w:cs="Arial"/>
                <w:b/>
                <w:bCs/>
                <w:sz w:val="24"/>
                <w:szCs w:val="24"/>
              </w:rPr>
            </w:pPr>
          </w:p>
        </w:tc>
      </w:tr>
      <w:tr w:rsidR="00EF69F8" w:rsidRPr="00EF69F8" w14:paraId="5CE0E731" w14:textId="77777777" w:rsidTr="00EF69F8">
        <w:tblPrEx>
          <w:tblLook w:val="04A0" w:firstRow="1" w:lastRow="0" w:firstColumn="1" w:lastColumn="0" w:noHBand="0" w:noVBand="1"/>
        </w:tblPrEx>
        <w:tc>
          <w:tcPr>
            <w:tcW w:w="1702" w:type="dxa"/>
            <w:gridSpan w:val="2"/>
            <w:shd w:val="clear" w:color="auto" w:fill="auto"/>
          </w:tcPr>
          <w:p w14:paraId="5E512454" w14:textId="77777777" w:rsidR="00EF69F8" w:rsidRPr="00EF69F8" w:rsidRDefault="00EF69F8" w:rsidP="00EF69F8">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p>
          <w:p w14:paraId="69EB857A" w14:textId="77777777" w:rsidR="00EF69F8" w:rsidRPr="00EF69F8" w:rsidRDefault="00EF69F8" w:rsidP="00EF69F8">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r w:rsidRPr="00EF69F8">
              <w:rPr>
                <w:rFonts w:ascii="Arial" w:eastAsia="Times New Roman" w:hAnsi="Arial" w:cs="Arial"/>
                <w:b/>
                <w:color w:val="000000" w:themeColor="text1"/>
                <w:sz w:val="24"/>
                <w:szCs w:val="24"/>
              </w:rPr>
              <w:t>Agenda Item</w:t>
            </w:r>
          </w:p>
          <w:p w14:paraId="0B6C86CB" w14:textId="77777777" w:rsidR="00EF69F8" w:rsidRPr="00EF69F8" w:rsidRDefault="00EF69F8" w:rsidP="00EF69F8">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p>
        </w:tc>
        <w:tc>
          <w:tcPr>
            <w:tcW w:w="5016" w:type="dxa"/>
            <w:shd w:val="clear" w:color="auto" w:fill="auto"/>
          </w:tcPr>
          <w:p w14:paraId="5D7BDBAE" w14:textId="77777777" w:rsidR="00EF69F8" w:rsidRPr="00EF69F8" w:rsidRDefault="00EF69F8" w:rsidP="00EF69F8">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73A79C6B" w14:textId="77777777" w:rsidR="00EF69F8" w:rsidRPr="00EF69F8" w:rsidRDefault="00EF69F8" w:rsidP="00EF69F8">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EF69F8">
              <w:rPr>
                <w:rFonts w:ascii="Arial" w:eastAsia="Times New Roman" w:hAnsi="Arial" w:cs="Arial"/>
                <w:b/>
                <w:sz w:val="24"/>
                <w:szCs w:val="24"/>
              </w:rPr>
              <w:t>Application</w:t>
            </w:r>
          </w:p>
        </w:tc>
        <w:tc>
          <w:tcPr>
            <w:tcW w:w="2525" w:type="dxa"/>
            <w:shd w:val="clear" w:color="auto" w:fill="auto"/>
          </w:tcPr>
          <w:p w14:paraId="00289888" w14:textId="77777777" w:rsidR="00EF69F8" w:rsidRPr="00EF69F8" w:rsidRDefault="00EF69F8" w:rsidP="00EF69F8">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30703D00" w14:textId="77777777" w:rsidR="00EF69F8" w:rsidRPr="00EF69F8" w:rsidRDefault="00EF69F8" w:rsidP="00EF69F8">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EF69F8">
              <w:rPr>
                <w:rFonts w:ascii="Arial" w:eastAsia="Times New Roman" w:hAnsi="Arial" w:cs="Arial"/>
                <w:b/>
                <w:sz w:val="24"/>
                <w:szCs w:val="24"/>
              </w:rPr>
              <w:t>Speakers</w:t>
            </w:r>
          </w:p>
        </w:tc>
      </w:tr>
      <w:tr w:rsidR="00EF69F8" w:rsidRPr="00EF69F8" w14:paraId="4F1D9A08" w14:textId="77777777" w:rsidTr="00EF69F8">
        <w:tblPrEx>
          <w:tblLook w:val="04A0" w:firstRow="1" w:lastRow="0" w:firstColumn="1" w:lastColumn="0" w:noHBand="0" w:noVBand="1"/>
        </w:tblPrEx>
        <w:trPr>
          <w:trHeight w:val="637"/>
        </w:trPr>
        <w:tc>
          <w:tcPr>
            <w:tcW w:w="1702" w:type="dxa"/>
            <w:gridSpan w:val="2"/>
            <w:shd w:val="clear" w:color="auto" w:fill="auto"/>
          </w:tcPr>
          <w:p w14:paraId="3B1221E3" w14:textId="77777777" w:rsidR="00EF69F8" w:rsidRPr="00EF69F8" w:rsidRDefault="00EF69F8" w:rsidP="00EF69F8">
            <w:pPr>
              <w:tabs>
                <w:tab w:val="left" w:pos="3402"/>
                <w:tab w:val="left" w:pos="5670"/>
                <w:tab w:val="left" w:pos="7088"/>
                <w:tab w:val="left" w:pos="8222"/>
              </w:tabs>
              <w:spacing w:after="0" w:line="240" w:lineRule="auto"/>
              <w:jc w:val="both"/>
              <w:rPr>
                <w:rFonts w:ascii="Arial" w:eastAsia="Times New Roman" w:hAnsi="Arial" w:cs="Arial"/>
                <w:b/>
                <w:color w:val="000000" w:themeColor="text1"/>
                <w:sz w:val="24"/>
                <w:szCs w:val="24"/>
              </w:rPr>
            </w:pPr>
            <w:r w:rsidRPr="00EF69F8">
              <w:rPr>
                <w:rFonts w:ascii="Arial" w:eastAsia="Times New Roman" w:hAnsi="Arial" w:cs="Arial"/>
                <w:b/>
                <w:color w:val="000000" w:themeColor="text1"/>
                <w:sz w:val="24"/>
                <w:szCs w:val="24"/>
              </w:rPr>
              <w:t xml:space="preserve"> </w:t>
            </w:r>
          </w:p>
          <w:p w14:paraId="41AAC833" w14:textId="66BD4C1D" w:rsidR="00EF69F8" w:rsidRPr="00EF69F8" w:rsidRDefault="00EF69F8" w:rsidP="00EF69F8">
            <w:pPr>
              <w:tabs>
                <w:tab w:val="left" w:pos="3402"/>
                <w:tab w:val="left" w:pos="5670"/>
                <w:tab w:val="left" w:pos="7088"/>
                <w:tab w:val="left" w:pos="8222"/>
              </w:tabs>
              <w:spacing w:after="0" w:line="240" w:lineRule="auto"/>
              <w:jc w:val="both"/>
              <w:rPr>
                <w:rFonts w:ascii="Arial" w:eastAsia="Times New Roman" w:hAnsi="Arial" w:cs="Arial"/>
                <w:b/>
                <w:color w:val="000000" w:themeColor="text1"/>
                <w:sz w:val="24"/>
                <w:szCs w:val="24"/>
              </w:rPr>
            </w:pPr>
            <w:r w:rsidRPr="00EF69F8">
              <w:rPr>
                <w:rFonts w:ascii="Arial" w:eastAsia="Times New Roman" w:hAnsi="Arial" w:cs="Arial"/>
                <w:b/>
                <w:color w:val="000000" w:themeColor="text1"/>
                <w:sz w:val="24"/>
                <w:szCs w:val="24"/>
              </w:rPr>
              <w:t>2/0</w:t>
            </w:r>
            <w:r>
              <w:rPr>
                <w:rFonts w:ascii="Arial" w:eastAsia="Times New Roman" w:hAnsi="Arial" w:cs="Arial"/>
                <w:b/>
                <w:color w:val="000000" w:themeColor="text1"/>
                <w:sz w:val="24"/>
                <w:szCs w:val="24"/>
              </w:rPr>
              <w:t>1</w:t>
            </w:r>
          </w:p>
        </w:tc>
        <w:tc>
          <w:tcPr>
            <w:tcW w:w="5016" w:type="dxa"/>
            <w:shd w:val="clear" w:color="auto" w:fill="auto"/>
          </w:tcPr>
          <w:p w14:paraId="4FCF11FC" w14:textId="77777777" w:rsidR="00EF69F8" w:rsidRPr="00EF69F8" w:rsidRDefault="00EF69F8" w:rsidP="00EF69F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55F1D8FF" w14:textId="2A5AF5DC" w:rsidR="00EF69F8" w:rsidRPr="00EF69F8" w:rsidRDefault="00EF69F8" w:rsidP="00EF69F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EF69F8">
              <w:rPr>
                <w:rFonts w:ascii="Arial" w:eastAsia="Times New Roman" w:hAnsi="Arial" w:cs="Arial"/>
                <w:bCs/>
                <w:sz w:val="24"/>
                <w:szCs w:val="24"/>
              </w:rPr>
              <w:t>Oakleigh House Nursing Home, 10 Oakleigh Road</w:t>
            </w:r>
            <w:r>
              <w:rPr>
                <w:rFonts w:ascii="Arial" w:eastAsia="Times New Roman" w:hAnsi="Arial" w:cs="Arial"/>
                <w:bCs/>
                <w:sz w:val="24"/>
                <w:szCs w:val="24"/>
              </w:rPr>
              <w:t xml:space="preserve"> (</w:t>
            </w:r>
            <w:r w:rsidRPr="00EF69F8">
              <w:rPr>
                <w:rFonts w:ascii="Arial" w:eastAsia="Times New Roman" w:hAnsi="Arial" w:cs="Arial"/>
                <w:bCs/>
                <w:sz w:val="24"/>
                <w:szCs w:val="24"/>
              </w:rPr>
              <w:t>P/2123/22</w:t>
            </w:r>
            <w:r>
              <w:rPr>
                <w:rFonts w:ascii="Arial" w:eastAsia="Times New Roman" w:hAnsi="Arial" w:cs="Arial"/>
                <w:bCs/>
                <w:sz w:val="24"/>
                <w:szCs w:val="24"/>
              </w:rPr>
              <w:t>)</w:t>
            </w:r>
          </w:p>
        </w:tc>
        <w:tc>
          <w:tcPr>
            <w:tcW w:w="2525" w:type="dxa"/>
            <w:shd w:val="clear" w:color="auto" w:fill="auto"/>
          </w:tcPr>
          <w:p w14:paraId="3A1E906B" w14:textId="77777777" w:rsidR="00EF69F8" w:rsidRPr="00EF69F8" w:rsidRDefault="00EF69F8" w:rsidP="00EF69F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41973449" w14:textId="5B3D3458" w:rsidR="00EF69F8" w:rsidRPr="00EF69F8" w:rsidRDefault="00EF69F8" w:rsidP="00EF69F8">
            <w:pPr>
              <w:tabs>
                <w:tab w:val="left" w:pos="3402"/>
                <w:tab w:val="left" w:pos="5670"/>
                <w:tab w:val="left" w:pos="7088"/>
                <w:tab w:val="left" w:pos="8222"/>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Christopher Fu</w:t>
            </w:r>
            <w:r w:rsidRPr="00EF69F8">
              <w:rPr>
                <w:rFonts w:ascii="Arial" w:eastAsia="Times New Roman" w:hAnsi="Arial" w:cs="Arial"/>
                <w:bCs/>
                <w:sz w:val="24"/>
                <w:szCs w:val="24"/>
              </w:rPr>
              <w:t xml:space="preserve"> (Objector)</w:t>
            </w:r>
          </w:p>
          <w:p w14:paraId="60BD9F12" w14:textId="77777777" w:rsidR="00EF69F8" w:rsidRPr="00EF69F8" w:rsidRDefault="00EF69F8" w:rsidP="00EF69F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658C6B79" w14:textId="77777777" w:rsidR="00EF69F8" w:rsidRPr="00EF69F8" w:rsidRDefault="00EF69F8" w:rsidP="00EF69F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EF69F8">
              <w:rPr>
                <w:rFonts w:ascii="Arial" w:eastAsia="Times New Roman" w:hAnsi="Arial" w:cs="Arial"/>
                <w:bCs/>
                <w:sz w:val="24"/>
                <w:szCs w:val="24"/>
              </w:rPr>
              <w:t>Applicant (To Be Advised)</w:t>
            </w:r>
          </w:p>
          <w:p w14:paraId="5703FD69" w14:textId="77777777" w:rsidR="00EF69F8" w:rsidRPr="00EF69F8" w:rsidRDefault="00EF69F8" w:rsidP="00EF69F8">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r>
    </w:tbl>
    <w:p w14:paraId="3DAB0C88" w14:textId="77777777" w:rsidR="00EF69F8" w:rsidRPr="00EF69F8" w:rsidRDefault="00EF69F8" w:rsidP="00EF69F8">
      <w:pPr>
        <w:tabs>
          <w:tab w:val="left" w:pos="3402"/>
          <w:tab w:val="left" w:pos="5670"/>
          <w:tab w:val="left" w:pos="7088"/>
          <w:tab w:val="left" w:pos="8222"/>
        </w:tabs>
        <w:spacing w:after="0" w:line="240" w:lineRule="auto"/>
        <w:rPr>
          <w:rFonts w:ascii="Arial" w:eastAsia="Times New Roman" w:hAnsi="Arial" w:cs="Arial"/>
          <w:b/>
          <w:color w:val="000000" w:themeColor="text1"/>
          <w:sz w:val="24"/>
          <w:szCs w:val="24"/>
        </w:rPr>
      </w:pPr>
    </w:p>
    <w:p w14:paraId="73902C6E" w14:textId="76A558C6" w:rsidR="00941D30" w:rsidRDefault="00941D30"/>
    <w:sectPr w:rsidR="00941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A3EC0"/>
    <w:multiLevelType w:val="hybridMultilevel"/>
    <w:tmpl w:val="07522D80"/>
    <w:lvl w:ilvl="0" w:tplc="DEA63602">
      <w:start w:val="1"/>
      <w:numFmt w:val="bullet"/>
      <w:lvlText w:val="•"/>
      <w:lvlJc w:val="left"/>
      <w:pPr>
        <w:tabs>
          <w:tab w:val="num" w:pos="720"/>
        </w:tabs>
        <w:ind w:left="720" w:hanging="360"/>
      </w:pPr>
      <w:rPr>
        <w:rFonts w:ascii="Arial" w:hAnsi="Arial" w:hint="default"/>
      </w:rPr>
    </w:lvl>
    <w:lvl w:ilvl="1" w:tplc="6730FBD8" w:tentative="1">
      <w:start w:val="1"/>
      <w:numFmt w:val="bullet"/>
      <w:lvlText w:val="•"/>
      <w:lvlJc w:val="left"/>
      <w:pPr>
        <w:tabs>
          <w:tab w:val="num" w:pos="1440"/>
        </w:tabs>
        <w:ind w:left="1440" w:hanging="360"/>
      </w:pPr>
      <w:rPr>
        <w:rFonts w:ascii="Arial" w:hAnsi="Arial" w:hint="default"/>
      </w:rPr>
    </w:lvl>
    <w:lvl w:ilvl="2" w:tplc="530203E2" w:tentative="1">
      <w:start w:val="1"/>
      <w:numFmt w:val="bullet"/>
      <w:lvlText w:val="•"/>
      <w:lvlJc w:val="left"/>
      <w:pPr>
        <w:tabs>
          <w:tab w:val="num" w:pos="2160"/>
        </w:tabs>
        <w:ind w:left="2160" w:hanging="360"/>
      </w:pPr>
      <w:rPr>
        <w:rFonts w:ascii="Arial" w:hAnsi="Arial" w:hint="default"/>
      </w:rPr>
    </w:lvl>
    <w:lvl w:ilvl="3" w:tplc="566A9742" w:tentative="1">
      <w:start w:val="1"/>
      <w:numFmt w:val="bullet"/>
      <w:lvlText w:val="•"/>
      <w:lvlJc w:val="left"/>
      <w:pPr>
        <w:tabs>
          <w:tab w:val="num" w:pos="2880"/>
        </w:tabs>
        <w:ind w:left="2880" w:hanging="360"/>
      </w:pPr>
      <w:rPr>
        <w:rFonts w:ascii="Arial" w:hAnsi="Arial" w:hint="default"/>
      </w:rPr>
    </w:lvl>
    <w:lvl w:ilvl="4" w:tplc="45E4AD44" w:tentative="1">
      <w:start w:val="1"/>
      <w:numFmt w:val="bullet"/>
      <w:lvlText w:val="•"/>
      <w:lvlJc w:val="left"/>
      <w:pPr>
        <w:tabs>
          <w:tab w:val="num" w:pos="3600"/>
        </w:tabs>
        <w:ind w:left="3600" w:hanging="360"/>
      </w:pPr>
      <w:rPr>
        <w:rFonts w:ascii="Arial" w:hAnsi="Arial" w:hint="default"/>
      </w:rPr>
    </w:lvl>
    <w:lvl w:ilvl="5" w:tplc="A606A41E" w:tentative="1">
      <w:start w:val="1"/>
      <w:numFmt w:val="bullet"/>
      <w:lvlText w:val="•"/>
      <w:lvlJc w:val="left"/>
      <w:pPr>
        <w:tabs>
          <w:tab w:val="num" w:pos="4320"/>
        </w:tabs>
        <w:ind w:left="4320" w:hanging="360"/>
      </w:pPr>
      <w:rPr>
        <w:rFonts w:ascii="Arial" w:hAnsi="Arial" w:hint="default"/>
      </w:rPr>
    </w:lvl>
    <w:lvl w:ilvl="6" w:tplc="8D346CA4" w:tentative="1">
      <w:start w:val="1"/>
      <w:numFmt w:val="bullet"/>
      <w:lvlText w:val="•"/>
      <w:lvlJc w:val="left"/>
      <w:pPr>
        <w:tabs>
          <w:tab w:val="num" w:pos="5040"/>
        </w:tabs>
        <w:ind w:left="5040" w:hanging="360"/>
      </w:pPr>
      <w:rPr>
        <w:rFonts w:ascii="Arial" w:hAnsi="Arial" w:hint="default"/>
      </w:rPr>
    </w:lvl>
    <w:lvl w:ilvl="7" w:tplc="41DAA528" w:tentative="1">
      <w:start w:val="1"/>
      <w:numFmt w:val="bullet"/>
      <w:lvlText w:val="•"/>
      <w:lvlJc w:val="left"/>
      <w:pPr>
        <w:tabs>
          <w:tab w:val="num" w:pos="5760"/>
        </w:tabs>
        <w:ind w:left="5760" w:hanging="360"/>
      </w:pPr>
      <w:rPr>
        <w:rFonts w:ascii="Arial" w:hAnsi="Arial" w:hint="default"/>
      </w:rPr>
    </w:lvl>
    <w:lvl w:ilvl="8" w:tplc="7BC253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0C08EB"/>
    <w:multiLevelType w:val="hybridMultilevel"/>
    <w:tmpl w:val="1C427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78"/>
    <w:rsid w:val="00045278"/>
    <w:rsid w:val="00214624"/>
    <w:rsid w:val="00234F3B"/>
    <w:rsid w:val="00573458"/>
    <w:rsid w:val="007C4240"/>
    <w:rsid w:val="00941D30"/>
    <w:rsid w:val="00B65575"/>
    <w:rsid w:val="00BB654B"/>
    <w:rsid w:val="00CD4539"/>
    <w:rsid w:val="00D229F9"/>
    <w:rsid w:val="00D42877"/>
    <w:rsid w:val="00D55B73"/>
    <w:rsid w:val="00EF69F8"/>
    <w:rsid w:val="00FB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7850"/>
  <w15:chartTrackingRefBased/>
  <w15:docId w15:val="{BFA8556E-2C33-4605-8600-9F909484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8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F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3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8081">
      <w:bodyDiv w:val="1"/>
      <w:marLeft w:val="0"/>
      <w:marRight w:val="0"/>
      <w:marTop w:val="0"/>
      <w:marBottom w:val="0"/>
      <w:divBdr>
        <w:top w:val="none" w:sz="0" w:space="0" w:color="auto"/>
        <w:left w:val="none" w:sz="0" w:space="0" w:color="auto"/>
        <w:bottom w:val="none" w:sz="0" w:space="0" w:color="auto"/>
        <w:right w:val="none" w:sz="0" w:space="0" w:color="auto"/>
      </w:divBdr>
      <w:divsChild>
        <w:div w:id="312025136">
          <w:marLeft w:val="446"/>
          <w:marRight w:val="0"/>
          <w:marTop w:val="0"/>
          <w:marBottom w:val="0"/>
          <w:divBdr>
            <w:top w:val="none" w:sz="0" w:space="0" w:color="auto"/>
            <w:left w:val="none" w:sz="0" w:space="0" w:color="auto"/>
            <w:bottom w:val="none" w:sz="0" w:space="0" w:color="auto"/>
            <w:right w:val="none" w:sz="0" w:space="0" w:color="auto"/>
          </w:divBdr>
        </w:div>
        <w:div w:id="1490245302">
          <w:marLeft w:val="446"/>
          <w:marRight w:val="0"/>
          <w:marTop w:val="0"/>
          <w:marBottom w:val="0"/>
          <w:divBdr>
            <w:top w:val="none" w:sz="0" w:space="0" w:color="auto"/>
            <w:left w:val="none" w:sz="0" w:space="0" w:color="auto"/>
            <w:bottom w:val="none" w:sz="0" w:space="0" w:color="auto"/>
            <w:right w:val="none" w:sz="0" w:space="0" w:color="auto"/>
          </w:divBdr>
        </w:div>
        <w:div w:id="1954746286">
          <w:marLeft w:val="446"/>
          <w:marRight w:val="0"/>
          <w:marTop w:val="0"/>
          <w:marBottom w:val="0"/>
          <w:divBdr>
            <w:top w:val="none" w:sz="0" w:space="0" w:color="auto"/>
            <w:left w:val="none" w:sz="0" w:space="0" w:color="auto"/>
            <w:bottom w:val="none" w:sz="0" w:space="0" w:color="auto"/>
            <w:right w:val="none" w:sz="0" w:space="0" w:color="auto"/>
          </w:divBdr>
        </w:div>
        <w:div w:id="1278878891">
          <w:marLeft w:val="446"/>
          <w:marRight w:val="0"/>
          <w:marTop w:val="0"/>
          <w:marBottom w:val="0"/>
          <w:divBdr>
            <w:top w:val="none" w:sz="0" w:space="0" w:color="auto"/>
            <w:left w:val="none" w:sz="0" w:space="0" w:color="auto"/>
            <w:bottom w:val="none" w:sz="0" w:space="0" w:color="auto"/>
            <w:right w:val="none" w:sz="0" w:space="0" w:color="auto"/>
          </w:divBdr>
        </w:div>
        <w:div w:id="369111890">
          <w:marLeft w:val="446"/>
          <w:marRight w:val="0"/>
          <w:marTop w:val="0"/>
          <w:marBottom w:val="0"/>
          <w:divBdr>
            <w:top w:val="none" w:sz="0" w:space="0" w:color="auto"/>
            <w:left w:val="none" w:sz="0" w:space="0" w:color="auto"/>
            <w:bottom w:val="none" w:sz="0" w:space="0" w:color="auto"/>
            <w:right w:val="none" w:sz="0" w:space="0" w:color="auto"/>
          </w:divBdr>
        </w:div>
        <w:div w:id="575092896">
          <w:marLeft w:val="446"/>
          <w:marRight w:val="0"/>
          <w:marTop w:val="0"/>
          <w:marBottom w:val="0"/>
          <w:divBdr>
            <w:top w:val="none" w:sz="0" w:space="0" w:color="auto"/>
            <w:left w:val="none" w:sz="0" w:space="0" w:color="auto"/>
            <w:bottom w:val="none" w:sz="0" w:space="0" w:color="auto"/>
            <w:right w:val="none" w:sz="0" w:space="0" w:color="auto"/>
          </w:divBdr>
        </w:div>
        <w:div w:id="2005158081">
          <w:marLeft w:val="446"/>
          <w:marRight w:val="0"/>
          <w:marTop w:val="0"/>
          <w:marBottom w:val="0"/>
          <w:divBdr>
            <w:top w:val="none" w:sz="0" w:space="0" w:color="auto"/>
            <w:left w:val="none" w:sz="0" w:space="0" w:color="auto"/>
            <w:bottom w:val="none" w:sz="0" w:space="0" w:color="auto"/>
            <w:right w:val="none" w:sz="0" w:space="0" w:color="auto"/>
          </w:divBdr>
        </w:div>
      </w:divsChild>
    </w:div>
    <w:div w:id="11785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E7B5B-6180-4749-8E65-333F434B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Mwimanji Chellah</cp:lastModifiedBy>
  <cp:revision>2</cp:revision>
  <dcterms:created xsi:type="dcterms:W3CDTF">2022-11-14T16:57:00Z</dcterms:created>
  <dcterms:modified xsi:type="dcterms:W3CDTF">2022-11-14T16:57:00Z</dcterms:modified>
</cp:coreProperties>
</file>